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E8" w:rsidRPr="00726CE8" w:rsidRDefault="00726CE8" w:rsidP="00726CE8">
      <w:pPr>
        <w:spacing w:after="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4"/>
          <w:szCs w:val="24"/>
        </w:rPr>
        <w:t>MATERIAL SAFETY DATA SHEET</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 CHEMICAL PRODUCT AND COMPANY IDENTIFICATION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Product Name: ROCKFROST Heat Transfer Fluid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1.2 COMPANY IDENTIFICATION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Planet Earth Antifreeze 6307 Material Ave Loves Park, IL 61111</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1.3 EMERGENCY TELEPHONE NUMBER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24-HOUR EMERGENCY PHONE NUMBER: 1-800-535-5053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2. COMPOSITION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Propylene glycol 57-55-6 &gt; 95 % WHMIS: not hazardous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proofErr w:type="spellStart"/>
      <w:r w:rsidRPr="00726CE8">
        <w:rPr>
          <w:rFonts w:ascii="Times New Roman" w:eastAsia="Times New Roman" w:hAnsi="Times New Roman" w:cs="Times New Roman"/>
          <w:sz w:val="20"/>
          <w:szCs w:val="20"/>
        </w:rPr>
        <w:t>Demineralized</w:t>
      </w:r>
      <w:proofErr w:type="spellEnd"/>
      <w:r w:rsidRPr="00726CE8">
        <w:rPr>
          <w:rFonts w:ascii="Times New Roman" w:eastAsia="Times New Roman" w:hAnsi="Times New Roman" w:cs="Times New Roman"/>
          <w:sz w:val="20"/>
          <w:szCs w:val="20"/>
        </w:rPr>
        <w:t xml:space="preserve"> water 7732-18-5 &lt; 5% WHMIS: not hazardous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proofErr w:type="spellStart"/>
      <w:r w:rsidRPr="00726CE8">
        <w:rPr>
          <w:rFonts w:ascii="Times New Roman" w:eastAsia="Times New Roman" w:hAnsi="Times New Roman" w:cs="Times New Roman"/>
          <w:sz w:val="20"/>
          <w:szCs w:val="20"/>
        </w:rPr>
        <w:t>Dipotassium</w:t>
      </w:r>
      <w:proofErr w:type="spellEnd"/>
      <w:r w:rsidRPr="00726CE8">
        <w:rPr>
          <w:rFonts w:ascii="Times New Roman" w:eastAsia="Times New Roman" w:hAnsi="Times New Roman" w:cs="Times New Roman"/>
          <w:sz w:val="20"/>
          <w:szCs w:val="20"/>
        </w:rPr>
        <w:t xml:space="preserve"> hydrogen phosphate 7758-11-4 &lt; 5% WHMIS: not hazardous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3. HAZARDS IDENTIFICATION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3.1 EMERGENCY OVERVIEW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-Appearance: Dyed Yellow</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-Physical State: Liquid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-Odor: Mild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-Hazards of product: NO SIGNIFICANT IMMEDIATE HAZARDS FOR EMERGENCY RESPONSE ARE KNOWN.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3.2 POTENTIAL HEALTH EFFECTS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-Potential Effects of a Single Acute Exposure Inhalation At room temperature, exposure to vapor is minimal due to low volatility. Mist may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proofErr w:type="gramStart"/>
      <w:r w:rsidRPr="00726CE8">
        <w:rPr>
          <w:rFonts w:ascii="Times New Roman" w:eastAsia="Times New Roman" w:hAnsi="Times New Roman" w:cs="Times New Roman"/>
          <w:sz w:val="20"/>
          <w:szCs w:val="20"/>
        </w:rPr>
        <w:t>cause</w:t>
      </w:r>
      <w:proofErr w:type="gramEnd"/>
      <w:r w:rsidRPr="00726CE8">
        <w:rPr>
          <w:rFonts w:ascii="Times New Roman" w:eastAsia="Times New Roman" w:hAnsi="Times New Roman" w:cs="Times New Roman"/>
          <w:sz w:val="20"/>
          <w:szCs w:val="20"/>
        </w:rPr>
        <w:t xml:space="preserve"> irritation of upper respiratory tract (nose and throat). Eye Contact May cause slight temporary eye irritation. Corneal injury is unlikely. Skin Contact Prolonged contact is essentially nonirritating to skin. Repeated contact may cause flaking and softening of skin. Skin Absorption Prolonged skin contact is unlikely to result in absorption of harmful amounts. </w:t>
      </w:r>
      <w:proofErr w:type="gramStart"/>
      <w:r w:rsidRPr="00726CE8">
        <w:rPr>
          <w:rFonts w:ascii="Times New Roman" w:eastAsia="Times New Roman" w:hAnsi="Times New Roman" w:cs="Times New Roman"/>
          <w:sz w:val="20"/>
          <w:szCs w:val="20"/>
        </w:rPr>
        <w:t>Swallowing Very low toxicity if swallowed.</w:t>
      </w:r>
      <w:proofErr w:type="gramEnd"/>
      <w:r w:rsidRPr="00726CE8">
        <w:rPr>
          <w:rFonts w:ascii="Times New Roman" w:eastAsia="Times New Roman" w:hAnsi="Times New Roman" w:cs="Times New Roman"/>
          <w:sz w:val="20"/>
          <w:szCs w:val="20"/>
        </w:rPr>
        <w:t xml:space="preserve"> Harmful effects not anticipated from swallowing small amounts. Chronic, Prolonged or Repeated Exposure Potential Effects of Repeated Exposure In rare cases, repeated excessive exposure to propylene glycol may cause central nervous system effects.</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3.3 POTENTIAL ENVIRONMENTAL EFFECTS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See Section 12 for Ecological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4. FIRST AID PROCEDURES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4.1 INHALATION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-Move person to fresh air; if effects occur, consult a physician.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4.2 EYE CONTACT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-Flush eyes thoroughly with water for several minutes. Remove contact lenses after the initial 1-2 minutes and continue flushing for several additional minutes. If effects occur, consult a physician, preferably an ophthalmologist.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4.3 SKIN CONTACT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-Wash skin with plenty of water.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4.4 SWALLOWING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-No emergency medical treatment necessary.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4.5 NOTES TO PHYSICIAN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-No specific antidote. Treatment of exposure should be directed at the control of symptoms and the clinical condition of the patient.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 FIRE FIGHTING MEASURES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5.1 FLAMMABLE PROPERTIES - REFER TO SECTION 9, PHYSICAL AND CHEMICAL PROPERTIES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5.2 EXTINGUISHING MEDIA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-Water fog or fine spray. </w:t>
      </w:r>
      <w:proofErr w:type="gramStart"/>
      <w:r w:rsidRPr="00726CE8">
        <w:rPr>
          <w:rFonts w:ascii="Times New Roman" w:eastAsia="Times New Roman" w:hAnsi="Times New Roman" w:cs="Times New Roman"/>
          <w:sz w:val="20"/>
          <w:szCs w:val="20"/>
        </w:rPr>
        <w:t>Dry chemical fire extinguishers.</w:t>
      </w:r>
      <w:proofErr w:type="gramEnd"/>
      <w:r w:rsidRPr="00726CE8">
        <w:rPr>
          <w:rFonts w:ascii="Times New Roman" w:eastAsia="Times New Roman" w:hAnsi="Times New Roman" w:cs="Times New Roman"/>
          <w:sz w:val="20"/>
          <w:szCs w:val="20"/>
        </w:rPr>
        <w:t xml:space="preserve"> </w:t>
      </w:r>
      <w:proofErr w:type="gramStart"/>
      <w:r w:rsidRPr="00726CE8">
        <w:rPr>
          <w:rFonts w:ascii="Times New Roman" w:eastAsia="Times New Roman" w:hAnsi="Times New Roman" w:cs="Times New Roman"/>
          <w:sz w:val="20"/>
          <w:szCs w:val="20"/>
        </w:rPr>
        <w:t>Carbon dioxide fire extinguishers.</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-Foam. Do not use direct water stream. </w:t>
      </w:r>
      <w:proofErr w:type="gramStart"/>
      <w:r w:rsidRPr="00726CE8">
        <w:rPr>
          <w:rFonts w:ascii="Times New Roman" w:eastAsia="Times New Roman" w:hAnsi="Times New Roman" w:cs="Times New Roman"/>
          <w:sz w:val="20"/>
          <w:szCs w:val="20"/>
        </w:rPr>
        <w:t>May spread fire.</w:t>
      </w:r>
      <w:proofErr w:type="gramEnd"/>
      <w:r w:rsidRPr="00726CE8">
        <w:rPr>
          <w:rFonts w:ascii="Times New Roman" w:eastAsia="Times New Roman" w:hAnsi="Times New Roman" w:cs="Times New Roman"/>
          <w:sz w:val="20"/>
          <w:szCs w:val="20"/>
        </w:rPr>
        <w:t xml:space="preserve"> Alcohol resistant foams (ATC type) are preferred. General purpose synthetic foams (including AFFF) or protein foams may function, but will be less effective.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5.3 FIRE FIGHTING PROCEDURES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-Keep people away. Isolate fire and deny unnecessary entry. Use water spray to cool fire exposed containers and fire affected zone until fire is out and danger of </w:t>
      </w:r>
      <w:proofErr w:type="spellStart"/>
      <w:r w:rsidRPr="00726CE8">
        <w:rPr>
          <w:rFonts w:ascii="Times New Roman" w:eastAsia="Times New Roman" w:hAnsi="Times New Roman" w:cs="Times New Roman"/>
          <w:sz w:val="20"/>
          <w:szCs w:val="20"/>
        </w:rPr>
        <w:t>reignition</w:t>
      </w:r>
      <w:proofErr w:type="spellEnd"/>
      <w:r w:rsidRPr="00726CE8">
        <w:rPr>
          <w:rFonts w:ascii="Times New Roman" w:eastAsia="Times New Roman" w:hAnsi="Times New Roman" w:cs="Times New Roman"/>
          <w:sz w:val="20"/>
          <w:szCs w:val="20"/>
        </w:rPr>
        <w:t xml:space="preserve"> has passed.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-Fight fire from protected location or safe distance. Consider the use of unmanned hose holders or monitor nozzles. Immediately withdraw all personnel from the area in case of rising sound from venting safety device or discoloration of the container. Burning liquids may be extinguished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proofErr w:type="gramStart"/>
      <w:r w:rsidRPr="00726CE8">
        <w:rPr>
          <w:rFonts w:ascii="Times New Roman" w:eastAsia="Times New Roman" w:hAnsi="Times New Roman" w:cs="Times New Roman"/>
          <w:sz w:val="20"/>
          <w:szCs w:val="20"/>
        </w:rPr>
        <w:t>by</w:t>
      </w:r>
      <w:proofErr w:type="gramEnd"/>
      <w:r w:rsidRPr="00726CE8">
        <w:rPr>
          <w:rFonts w:ascii="Times New Roman" w:eastAsia="Times New Roman" w:hAnsi="Times New Roman" w:cs="Times New Roman"/>
          <w:sz w:val="20"/>
          <w:szCs w:val="20"/>
        </w:rPr>
        <w:t xml:space="preserve"> dilution with water. Do not use direct water stream. </w:t>
      </w:r>
      <w:proofErr w:type="gramStart"/>
      <w:r w:rsidRPr="00726CE8">
        <w:rPr>
          <w:rFonts w:ascii="Times New Roman" w:eastAsia="Times New Roman" w:hAnsi="Times New Roman" w:cs="Times New Roman"/>
          <w:sz w:val="20"/>
          <w:szCs w:val="20"/>
        </w:rPr>
        <w:t>May spread fire.</w:t>
      </w:r>
      <w:proofErr w:type="gramEnd"/>
      <w:r w:rsidRPr="00726CE8">
        <w:rPr>
          <w:rFonts w:ascii="Times New Roman" w:eastAsia="Times New Roman" w:hAnsi="Times New Roman" w:cs="Times New Roman"/>
          <w:sz w:val="20"/>
          <w:szCs w:val="20"/>
        </w:rPr>
        <w:t xml:space="preserve"> Move container from fire area if this is possible without hazard. Burning liquids may be moved by flushing with water to protect personnel and minimize property damage. </w:t>
      </w:r>
      <w:r w:rsidRPr="00726CE8">
        <w:rPr>
          <w:rFonts w:ascii="Times New Roman" w:eastAsia="Times New Roman" w:hAnsi="Times New Roman" w:cs="Times New Roman"/>
          <w:sz w:val="20"/>
          <w:szCs w:val="20"/>
        </w:rPr>
        <w:br/>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5.4 SPECIAL PROTECTIVE EQUIPMENT FOR FIREFIGHTERS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-Wear positive-pressure self-contained breathing apparatus (SCBA) and protective fire fighting clothing (includes fire fighting helmet, coat, pants, boots, and gloves). If protective equipment is not available or not used, fight fire from a protected location or safe distance.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5.5 UNUSUAL FIRE AND EXPLOSION HAZARDS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-Container may rupture from gas generation in a fire situation.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-Violent steam generation or eruption may occur upon application of direct water stream to hot liquids.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-Liquid mist of this product can burn.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-Flammable concentrations of vapor can accumulate at temperatures above flash point; see Section 9.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5.6 HAZARDOUS COMBUSTION PRODUCTS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-During a fire, smoke may contain the original material in addition to combustion products of varying composition which may be toxic and/or irritating. Combustion products may include and are not limited to: Carbon monoxide. </w:t>
      </w:r>
      <w:proofErr w:type="gramStart"/>
      <w:r w:rsidRPr="00726CE8">
        <w:rPr>
          <w:rFonts w:ascii="Times New Roman" w:eastAsia="Times New Roman" w:hAnsi="Times New Roman" w:cs="Times New Roman"/>
          <w:sz w:val="20"/>
          <w:szCs w:val="20"/>
        </w:rPr>
        <w:t>Carbon dioxide.</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6. ACCIDENTAL RELEASE MEASURES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-Steps to be </w:t>
      </w:r>
      <w:proofErr w:type="gramStart"/>
      <w:r w:rsidRPr="00726CE8">
        <w:rPr>
          <w:rFonts w:ascii="Times New Roman" w:eastAsia="Times New Roman" w:hAnsi="Times New Roman" w:cs="Times New Roman"/>
          <w:sz w:val="20"/>
          <w:szCs w:val="20"/>
        </w:rPr>
        <w:t>Taken</w:t>
      </w:r>
      <w:proofErr w:type="gramEnd"/>
      <w:r w:rsidRPr="00726CE8">
        <w:rPr>
          <w:rFonts w:ascii="Times New Roman" w:eastAsia="Times New Roman" w:hAnsi="Times New Roman" w:cs="Times New Roman"/>
          <w:sz w:val="20"/>
          <w:szCs w:val="20"/>
        </w:rPr>
        <w:t xml:space="preserve"> if Material is Released or Spilled: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Small spills: Absorb with materials such as: Cat litter. </w:t>
      </w:r>
      <w:proofErr w:type="gramStart"/>
      <w:r w:rsidRPr="00726CE8">
        <w:rPr>
          <w:rFonts w:ascii="Times New Roman" w:eastAsia="Times New Roman" w:hAnsi="Times New Roman" w:cs="Times New Roman"/>
          <w:sz w:val="20"/>
          <w:szCs w:val="20"/>
        </w:rPr>
        <w:t>Sawdust.</w:t>
      </w:r>
      <w:proofErr w:type="gramEnd"/>
      <w:r w:rsidRPr="00726CE8">
        <w:rPr>
          <w:rFonts w:ascii="Times New Roman" w:eastAsia="Times New Roman" w:hAnsi="Times New Roman" w:cs="Times New Roman"/>
          <w:sz w:val="20"/>
          <w:szCs w:val="20"/>
        </w:rPr>
        <w:t xml:space="preserve"> </w:t>
      </w:r>
      <w:proofErr w:type="gramStart"/>
      <w:r w:rsidRPr="00726CE8">
        <w:rPr>
          <w:rFonts w:ascii="Times New Roman" w:eastAsia="Times New Roman" w:hAnsi="Times New Roman" w:cs="Times New Roman"/>
          <w:sz w:val="20"/>
          <w:szCs w:val="20"/>
        </w:rPr>
        <w:t>Vermiculite.</w:t>
      </w:r>
      <w:proofErr w:type="gramEnd"/>
      <w:r w:rsidRPr="00726CE8">
        <w:rPr>
          <w:rFonts w:ascii="Times New Roman" w:eastAsia="Times New Roman" w:hAnsi="Times New Roman" w:cs="Times New Roman"/>
          <w:sz w:val="20"/>
          <w:szCs w:val="20"/>
        </w:rPr>
        <w:t xml:space="preserve"> </w:t>
      </w:r>
      <w:proofErr w:type="spellStart"/>
      <w:proofErr w:type="gramStart"/>
      <w:r w:rsidRPr="00726CE8">
        <w:rPr>
          <w:rFonts w:ascii="Times New Roman" w:eastAsia="Times New Roman" w:hAnsi="Times New Roman" w:cs="Times New Roman"/>
          <w:sz w:val="20"/>
          <w:szCs w:val="20"/>
        </w:rPr>
        <w:t>Zorb</w:t>
      </w:r>
      <w:proofErr w:type="spellEnd"/>
      <w:r w:rsidRPr="00726CE8">
        <w:rPr>
          <w:rFonts w:ascii="Times New Roman" w:eastAsia="Times New Roman" w:hAnsi="Times New Roman" w:cs="Times New Roman"/>
          <w:sz w:val="20"/>
          <w:szCs w:val="20"/>
        </w:rPr>
        <w:t>-all®.</w:t>
      </w:r>
      <w:proofErr w:type="gramEnd"/>
      <w:r w:rsidRPr="00726CE8">
        <w:rPr>
          <w:rFonts w:ascii="Times New Roman" w:eastAsia="Times New Roman" w:hAnsi="Times New Roman" w:cs="Times New Roman"/>
          <w:sz w:val="20"/>
          <w:szCs w:val="20"/>
        </w:rPr>
        <w:t xml:space="preserve"> Collect in suitable and properly labeled containers. Large spills: Dike area to contain spill. Recover spilled material if possible. See Section 13, Disposal Considerations, for additional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-Personal Precautions: Use appropriate safety equipment. For additional information, refer to Section 8, Exposure Controls and Personal Protection.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Environmental Precautions: Prevent from entering into soil, ditches, sewers, waterways and/ or groundwater. See Section 12, Ecological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7. HANDLING AND STORAGE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7.1 HANDLING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General Handling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proofErr w:type="gramStart"/>
      <w:r w:rsidRPr="00726CE8">
        <w:rPr>
          <w:rFonts w:ascii="Times New Roman" w:eastAsia="Times New Roman" w:hAnsi="Times New Roman" w:cs="Times New Roman"/>
          <w:sz w:val="20"/>
          <w:szCs w:val="20"/>
        </w:rPr>
        <w:t>See Section 8, EXPOSURE CONTROLS AND PERSONAL PROTECTION.</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-Ventilation: Provide general and/or local exhaust ventilation to control airborne levels below the exposure guidelines.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-Other Precautions: Spills of these organic materials on hot fibrous insulations may lead to lowering of the </w:t>
      </w:r>
      <w:proofErr w:type="spellStart"/>
      <w:r w:rsidRPr="00726CE8">
        <w:rPr>
          <w:rFonts w:ascii="Times New Roman" w:eastAsia="Times New Roman" w:hAnsi="Times New Roman" w:cs="Times New Roman"/>
          <w:sz w:val="20"/>
          <w:szCs w:val="20"/>
        </w:rPr>
        <w:t>autoignition</w:t>
      </w:r>
      <w:proofErr w:type="spellEnd"/>
      <w:r w:rsidRPr="00726CE8">
        <w:rPr>
          <w:rFonts w:ascii="Times New Roman" w:eastAsia="Times New Roman" w:hAnsi="Times New Roman" w:cs="Times New Roman"/>
          <w:sz w:val="20"/>
          <w:szCs w:val="20"/>
        </w:rPr>
        <w:t xml:space="preserve"> temperatures possibly resulting in spontaneous combustion.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7.2 STORAGE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Store below: 121°C (250°F). Do not store in: galvanized steel.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8. EXPOSURE CONTROLS AND PERSONAL PROTECTION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8.1 EXPOSURE LIMITS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-Component Exposure Limits Skin: Propylene glycol 10 mg/m3 TWA8 AIHA WEEL Consult local authorities for recommended exposure limits.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In the Exposure Limits Chart above, if there is no specific qualifier (i.e., Aerosol) listed in the Form Column for a particular </w:t>
      </w:r>
      <w:proofErr w:type="gramStart"/>
      <w:r w:rsidRPr="00726CE8">
        <w:rPr>
          <w:rFonts w:ascii="Times New Roman" w:eastAsia="Times New Roman" w:hAnsi="Times New Roman" w:cs="Times New Roman"/>
          <w:sz w:val="20"/>
          <w:szCs w:val="20"/>
        </w:rPr>
        <w:t>limit,</w:t>
      </w:r>
      <w:proofErr w:type="gramEnd"/>
      <w:r w:rsidRPr="00726CE8">
        <w:rPr>
          <w:rFonts w:ascii="Times New Roman" w:eastAsia="Times New Roman" w:hAnsi="Times New Roman" w:cs="Times New Roman"/>
          <w:sz w:val="20"/>
          <w:szCs w:val="20"/>
        </w:rPr>
        <w:t xml:space="preserve"> the listed limit includes all airborne forms of the substance that can be inhaled.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8.2 PERSONAL PROTECTION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-Respiratory Protection: Atmospheric levels should be maintained below the exposure guideline. When respiratory protection is required for certain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proofErr w:type="gramStart"/>
      <w:r w:rsidRPr="00726CE8">
        <w:rPr>
          <w:rFonts w:ascii="Times New Roman" w:eastAsia="Times New Roman" w:hAnsi="Times New Roman" w:cs="Times New Roman"/>
          <w:sz w:val="20"/>
          <w:szCs w:val="20"/>
        </w:rPr>
        <w:t>operations</w:t>
      </w:r>
      <w:proofErr w:type="gramEnd"/>
      <w:r w:rsidRPr="00726CE8">
        <w:rPr>
          <w:rFonts w:ascii="Times New Roman" w:eastAsia="Times New Roman" w:hAnsi="Times New Roman" w:cs="Times New Roman"/>
          <w:sz w:val="20"/>
          <w:szCs w:val="20"/>
        </w:rPr>
        <w:t xml:space="preserve">, use an approved air-purifying respirator. In dusty or misty atmospheres, use an approved particulate respirator.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-Ventilation: Provide general and/or local exhaust ventilation to </w:t>
      </w:r>
      <w:proofErr w:type="spellStart"/>
      <w:r w:rsidRPr="00726CE8">
        <w:rPr>
          <w:rFonts w:ascii="Times New Roman" w:eastAsia="Times New Roman" w:hAnsi="Times New Roman" w:cs="Times New Roman"/>
          <w:sz w:val="20"/>
          <w:szCs w:val="20"/>
        </w:rPr>
        <w:t>controlairborne</w:t>
      </w:r>
      <w:proofErr w:type="spellEnd"/>
      <w:r w:rsidRPr="00726CE8">
        <w:rPr>
          <w:rFonts w:ascii="Times New Roman" w:eastAsia="Times New Roman" w:hAnsi="Times New Roman" w:cs="Times New Roman"/>
          <w:sz w:val="20"/>
          <w:szCs w:val="20"/>
        </w:rPr>
        <w:t xml:space="preserve"> levels below the exposure guidelines.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-Eye Protection: Use safety glasses.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-Other Protective Equipment: No precautions other than clean body-covering clothing should be needed. Use gloves chemically resistant to this material.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9. PHYSICAL AND CHEMICAL PROPERTIES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-Physical State: Liquid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-Appearance: Colorless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-Odor: Mild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-Flash Point - Closed Cup: 102 °C 216 °F Tag Closed Cup ASTM D 56 (Propylene glycol)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-Flammable Limits </w:t>
      </w:r>
      <w:proofErr w:type="gramStart"/>
      <w:r w:rsidRPr="00726CE8">
        <w:rPr>
          <w:rFonts w:ascii="Times New Roman" w:eastAsia="Times New Roman" w:hAnsi="Times New Roman" w:cs="Times New Roman"/>
          <w:sz w:val="20"/>
          <w:szCs w:val="20"/>
        </w:rPr>
        <w:t>In</w:t>
      </w:r>
      <w:proofErr w:type="gramEnd"/>
      <w:r w:rsidRPr="00726CE8">
        <w:rPr>
          <w:rFonts w:ascii="Times New Roman" w:eastAsia="Times New Roman" w:hAnsi="Times New Roman" w:cs="Times New Roman"/>
          <w:sz w:val="20"/>
          <w:szCs w:val="20"/>
        </w:rPr>
        <w:t xml:space="preserve"> Air: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-Lower 2.6 %</w:t>
      </w:r>
      <w:proofErr w:type="gramStart"/>
      <w:r w:rsidRPr="00726CE8">
        <w:rPr>
          <w:rFonts w:ascii="Times New Roman" w:eastAsia="Times New Roman" w:hAnsi="Times New Roman" w:cs="Times New Roman"/>
          <w:sz w:val="20"/>
          <w:szCs w:val="20"/>
        </w:rPr>
        <w:t>(V</w:t>
      </w:r>
      <w:proofErr w:type="gramEnd"/>
      <w:r w:rsidRPr="00726CE8">
        <w:rPr>
          <w:rFonts w:ascii="Times New Roman" w:eastAsia="Times New Roman" w:hAnsi="Times New Roman" w:cs="Times New Roman"/>
          <w:sz w:val="20"/>
          <w:szCs w:val="20"/>
        </w:rPr>
        <w:t xml:space="preserve">) 100 °C (Propylene glycol)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-Upper 12.5 %</w:t>
      </w:r>
      <w:proofErr w:type="gramStart"/>
      <w:r w:rsidRPr="00726CE8">
        <w:rPr>
          <w:rFonts w:ascii="Times New Roman" w:eastAsia="Times New Roman" w:hAnsi="Times New Roman" w:cs="Times New Roman"/>
          <w:sz w:val="20"/>
          <w:szCs w:val="20"/>
        </w:rPr>
        <w:t>(V</w:t>
      </w:r>
      <w:proofErr w:type="gramEnd"/>
      <w:r w:rsidRPr="00726CE8">
        <w:rPr>
          <w:rFonts w:ascii="Times New Roman" w:eastAsia="Times New Roman" w:hAnsi="Times New Roman" w:cs="Times New Roman"/>
          <w:sz w:val="20"/>
          <w:szCs w:val="20"/>
        </w:rPr>
        <w:t xml:space="preserve">) 130 °C (Propylene glycol)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w:t>
      </w:r>
      <w:proofErr w:type="spellStart"/>
      <w:r w:rsidRPr="00726CE8">
        <w:rPr>
          <w:rFonts w:ascii="Times New Roman" w:eastAsia="Times New Roman" w:hAnsi="Times New Roman" w:cs="Times New Roman"/>
          <w:sz w:val="20"/>
          <w:szCs w:val="20"/>
        </w:rPr>
        <w:t>Autoignition</w:t>
      </w:r>
      <w:proofErr w:type="spellEnd"/>
      <w:r w:rsidRPr="00726CE8">
        <w:rPr>
          <w:rFonts w:ascii="Times New Roman" w:eastAsia="Times New Roman" w:hAnsi="Times New Roman" w:cs="Times New Roman"/>
          <w:sz w:val="20"/>
          <w:szCs w:val="20"/>
        </w:rPr>
        <w:t xml:space="preserve"> Temperature: 416 °C 780 °F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-Vapor Pressure: 0.7 mmHg 20 °C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-Boiling Point (760 mmHg): 162 °C 323 °F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-Vapor Density (air = 1): 2.6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-Specific Gravity (H2O = 1): 1.05 20 °C / 20 °C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-Freezing Point: &lt;= -51 °C &lt;= -60 °F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-Melting Point: Not applicable (for liquids)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-Solubility in Water (by weight): 100 % 20 °C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-pH: 9 - 11 (5% solution in water)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-Evaporation Rate (Butyl Acetate = 1): 0.07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-Percent Volatiles: 98 Wt%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10. STABILITY AND REACTIVITY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-STABILITY/INSTABILITY Thermally stable at recommended temperatures and pressures.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-Conditions to Avoid: Product can oxidize at elevated temperatures.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-Generation of gas during decomposition can cause pressure in closed systems.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-Incompatible Materials: Avoid contact with: Strong acids. Strong bases. </w:t>
      </w:r>
      <w:proofErr w:type="gramStart"/>
      <w:r w:rsidRPr="00726CE8">
        <w:rPr>
          <w:rFonts w:ascii="Times New Roman" w:eastAsia="Times New Roman" w:hAnsi="Times New Roman" w:cs="Times New Roman"/>
          <w:sz w:val="20"/>
          <w:szCs w:val="20"/>
        </w:rPr>
        <w:t>Strong oxidizers.</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-Thermal Decomposition: Decomposition products depend upon temperature, air supply and the presence of other materials. Decomposition products can include and are not limited to: </w:t>
      </w:r>
      <w:proofErr w:type="spellStart"/>
      <w:r w:rsidRPr="00726CE8">
        <w:rPr>
          <w:rFonts w:ascii="Times New Roman" w:eastAsia="Times New Roman" w:hAnsi="Times New Roman" w:cs="Times New Roman"/>
          <w:sz w:val="20"/>
          <w:szCs w:val="20"/>
        </w:rPr>
        <w:t>Aldehydes</w:t>
      </w:r>
      <w:proofErr w:type="spellEnd"/>
      <w:r w:rsidRPr="00726CE8">
        <w:rPr>
          <w:rFonts w:ascii="Times New Roman" w:eastAsia="Times New Roman" w:hAnsi="Times New Roman" w:cs="Times New Roman"/>
          <w:sz w:val="20"/>
          <w:szCs w:val="20"/>
        </w:rPr>
        <w:t xml:space="preserve">. </w:t>
      </w:r>
      <w:proofErr w:type="gramStart"/>
      <w:r w:rsidRPr="00726CE8">
        <w:rPr>
          <w:rFonts w:ascii="Times New Roman" w:eastAsia="Times New Roman" w:hAnsi="Times New Roman" w:cs="Times New Roman"/>
          <w:sz w:val="20"/>
          <w:szCs w:val="20"/>
        </w:rPr>
        <w:t>Alcohols.</w:t>
      </w:r>
      <w:proofErr w:type="gramEnd"/>
      <w:r w:rsidRPr="00726CE8">
        <w:rPr>
          <w:rFonts w:ascii="Times New Roman" w:eastAsia="Times New Roman" w:hAnsi="Times New Roman" w:cs="Times New Roman"/>
          <w:sz w:val="20"/>
          <w:szCs w:val="20"/>
        </w:rPr>
        <w:t xml:space="preserve"> </w:t>
      </w:r>
      <w:proofErr w:type="gramStart"/>
      <w:r w:rsidRPr="00726CE8">
        <w:rPr>
          <w:rFonts w:ascii="Times New Roman" w:eastAsia="Times New Roman" w:hAnsi="Times New Roman" w:cs="Times New Roman"/>
          <w:sz w:val="20"/>
          <w:szCs w:val="20"/>
        </w:rPr>
        <w:t>Ethers.</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-HAZARDOUS POLYMERIZATION Will not </w:t>
      </w:r>
      <w:proofErr w:type="gramStart"/>
      <w:r w:rsidRPr="00726CE8">
        <w:rPr>
          <w:rFonts w:ascii="Times New Roman" w:eastAsia="Times New Roman" w:hAnsi="Times New Roman" w:cs="Times New Roman"/>
          <w:sz w:val="20"/>
          <w:szCs w:val="20"/>
        </w:rPr>
        <w:t>occur</w:t>
      </w:r>
      <w:proofErr w:type="gram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11. TOXICOLOGICAL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ACUTE TOXICITY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w:t>
      </w:r>
      <w:proofErr w:type="spellStart"/>
      <w:r w:rsidRPr="00726CE8">
        <w:rPr>
          <w:rFonts w:ascii="Times New Roman" w:eastAsia="Times New Roman" w:hAnsi="Times New Roman" w:cs="Times New Roman"/>
          <w:sz w:val="20"/>
          <w:szCs w:val="20"/>
        </w:rPr>
        <w:t>Peroral</w:t>
      </w:r>
      <w:proofErr w:type="spell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Rat; female; LD50 = 20300 mg/kg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w:t>
      </w:r>
      <w:proofErr w:type="spellStart"/>
      <w:r w:rsidRPr="00726CE8">
        <w:rPr>
          <w:rFonts w:ascii="Times New Roman" w:eastAsia="Times New Roman" w:hAnsi="Times New Roman" w:cs="Times New Roman"/>
          <w:sz w:val="20"/>
          <w:szCs w:val="20"/>
        </w:rPr>
        <w:t>Percutaneous</w:t>
      </w:r>
      <w:proofErr w:type="spellEnd"/>
      <w:r w:rsidRPr="00726CE8">
        <w:rPr>
          <w:rFonts w:ascii="Times New Roman" w:eastAsia="Times New Roman" w:hAnsi="Times New Roman" w:cs="Times New Roman"/>
          <w:sz w:val="20"/>
          <w:szCs w:val="20"/>
        </w:rPr>
        <w:t xml:space="preser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Based on information for a similar material: Rabbit; LD50 = &gt; 10000 mg/kg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-DEVELOPMENTAL </w:t>
      </w:r>
      <w:proofErr w:type="spellStart"/>
      <w:r w:rsidRPr="00726CE8">
        <w:rPr>
          <w:rFonts w:ascii="Times New Roman" w:eastAsia="Times New Roman" w:hAnsi="Times New Roman" w:cs="Times New Roman"/>
          <w:sz w:val="20"/>
          <w:szCs w:val="20"/>
        </w:rPr>
        <w:t>TOXICITY</w:t>
      </w:r>
      <w:proofErr w:type="gramStart"/>
      <w:r w:rsidRPr="00726CE8">
        <w:rPr>
          <w:rFonts w:ascii="Times New Roman" w:eastAsia="Times New Roman" w:hAnsi="Times New Roman" w:cs="Times New Roman"/>
          <w:sz w:val="20"/>
          <w:szCs w:val="20"/>
        </w:rPr>
        <w:t>:Contains</w:t>
      </w:r>
      <w:proofErr w:type="spellEnd"/>
      <w:proofErr w:type="gramEnd"/>
      <w:r w:rsidRPr="00726CE8">
        <w:rPr>
          <w:rFonts w:ascii="Times New Roman" w:eastAsia="Times New Roman" w:hAnsi="Times New Roman" w:cs="Times New Roman"/>
          <w:sz w:val="20"/>
          <w:szCs w:val="20"/>
        </w:rPr>
        <w:t xml:space="preserve"> component(s) which did not cause birth defects or any other fetal effects in lab animals., The component(s) is/are:, Propylene glycol.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REPRODUCTIVE TOXICITY: Contains component(s) which did not interfere with reproduction in animal </w:t>
      </w:r>
      <w:proofErr w:type="gramStart"/>
      <w:r w:rsidRPr="00726CE8">
        <w:rPr>
          <w:rFonts w:ascii="Times New Roman" w:eastAsia="Times New Roman" w:hAnsi="Times New Roman" w:cs="Times New Roman"/>
          <w:sz w:val="20"/>
          <w:szCs w:val="20"/>
        </w:rPr>
        <w:t>studies.,</w:t>
      </w:r>
      <w:proofErr w:type="gramEnd"/>
      <w:r w:rsidRPr="00726CE8">
        <w:rPr>
          <w:rFonts w:ascii="Times New Roman" w:eastAsia="Times New Roman" w:hAnsi="Times New Roman" w:cs="Times New Roman"/>
          <w:sz w:val="20"/>
          <w:szCs w:val="20"/>
        </w:rPr>
        <w:t xml:space="preserve"> Contains component(s) which did not interfere with fertility in animal studies., The component(s) is/are:, Propylene glycol.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-CHRONIC TOXICITY AND </w:t>
      </w:r>
      <w:proofErr w:type="spellStart"/>
      <w:r w:rsidRPr="00726CE8">
        <w:rPr>
          <w:rFonts w:ascii="Times New Roman" w:eastAsia="Times New Roman" w:hAnsi="Times New Roman" w:cs="Times New Roman"/>
          <w:sz w:val="20"/>
          <w:szCs w:val="20"/>
        </w:rPr>
        <w:t>CARCINOGENICITY</w:t>
      </w:r>
      <w:proofErr w:type="gramStart"/>
      <w:r w:rsidRPr="00726CE8">
        <w:rPr>
          <w:rFonts w:ascii="Times New Roman" w:eastAsia="Times New Roman" w:hAnsi="Times New Roman" w:cs="Times New Roman"/>
          <w:sz w:val="20"/>
          <w:szCs w:val="20"/>
        </w:rPr>
        <w:t>:Similar</w:t>
      </w:r>
      <w:proofErr w:type="spellEnd"/>
      <w:proofErr w:type="gramEnd"/>
      <w:r w:rsidRPr="00726CE8">
        <w:rPr>
          <w:rFonts w:ascii="Times New Roman" w:eastAsia="Times New Roman" w:hAnsi="Times New Roman" w:cs="Times New Roman"/>
          <w:sz w:val="20"/>
          <w:szCs w:val="20"/>
        </w:rPr>
        <w:t xml:space="preserve"> formulations did not cause cancer in laboratory animals.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-GENETIC </w:t>
      </w:r>
      <w:proofErr w:type="spellStart"/>
      <w:r w:rsidRPr="00726CE8">
        <w:rPr>
          <w:rFonts w:ascii="Times New Roman" w:eastAsia="Times New Roman" w:hAnsi="Times New Roman" w:cs="Times New Roman"/>
          <w:sz w:val="20"/>
          <w:szCs w:val="20"/>
        </w:rPr>
        <w:t>TOXICOLOGY</w:t>
      </w:r>
      <w:proofErr w:type="gramStart"/>
      <w:r w:rsidRPr="00726CE8">
        <w:rPr>
          <w:rFonts w:ascii="Times New Roman" w:eastAsia="Times New Roman" w:hAnsi="Times New Roman" w:cs="Times New Roman"/>
          <w:sz w:val="20"/>
          <w:szCs w:val="20"/>
        </w:rPr>
        <w:t>:In</w:t>
      </w:r>
      <w:proofErr w:type="spellEnd"/>
      <w:proofErr w:type="gramEnd"/>
      <w:r w:rsidRPr="00726CE8">
        <w:rPr>
          <w:rFonts w:ascii="Times New Roman" w:eastAsia="Times New Roman" w:hAnsi="Times New Roman" w:cs="Times New Roman"/>
          <w:sz w:val="20"/>
          <w:szCs w:val="20"/>
        </w:rPr>
        <w:t xml:space="preserve"> vitro genetic toxicity studies were negative.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In Vivo Genetic toxicity studies in animals were negative for component(s) tested.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-SIGNIFICANT DATA WITH POSSIBLE RELEVANCE TO HUMANS: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In rare cases, repeated excessive exposure to propylene glycol may cause central nervous system effects.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12. ECOLOGICAL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12.1 ENVIRONMENTAL FATE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-Based largely or completely on information for: Propylene glycol. Material is readily biodegradable. </w:t>
      </w:r>
      <w:proofErr w:type="gramStart"/>
      <w:r w:rsidRPr="00726CE8">
        <w:rPr>
          <w:rFonts w:ascii="Times New Roman" w:eastAsia="Times New Roman" w:hAnsi="Times New Roman" w:cs="Times New Roman"/>
          <w:sz w:val="20"/>
          <w:szCs w:val="20"/>
        </w:rPr>
        <w:t>Passes OECD test(s) for ready biodegradability.</w:t>
      </w:r>
      <w:proofErr w:type="gramEnd"/>
      <w:r w:rsidRPr="00726CE8">
        <w:rPr>
          <w:rFonts w:ascii="Times New Roman" w:eastAsia="Times New Roman" w:hAnsi="Times New Roman" w:cs="Times New Roman"/>
          <w:sz w:val="20"/>
          <w:szCs w:val="20"/>
        </w:rPr>
        <w:t xml:space="preserve"> Degradation is expected in the atmospheric environment within minutes to hours.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12.2 ECOTOXICITY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-Based largely or completely on information for</w:t>
      </w:r>
      <w:proofErr w:type="gramStart"/>
      <w:r w:rsidRPr="00726CE8">
        <w:rPr>
          <w:rFonts w:ascii="Times New Roman" w:eastAsia="Times New Roman" w:hAnsi="Times New Roman" w:cs="Times New Roman"/>
          <w:sz w:val="20"/>
          <w:szCs w:val="20"/>
        </w:rPr>
        <w:t>:,</w:t>
      </w:r>
      <w:proofErr w:type="gramEnd"/>
      <w:r w:rsidRPr="00726CE8">
        <w:rPr>
          <w:rFonts w:ascii="Times New Roman" w:eastAsia="Times New Roman" w:hAnsi="Times New Roman" w:cs="Times New Roman"/>
          <w:sz w:val="20"/>
          <w:szCs w:val="20"/>
        </w:rPr>
        <w:t xml:space="preserve"> Propylene glycol., Material is practically nontoxic to aquatic organisms on an acute basis (LC50/EC50 &gt;100 mg/L in the most sensitive species tested).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12.3 FURTHER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-Based largely or completely on information for: Propylene glycol. </w:t>
      </w:r>
      <w:proofErr w:type="spellStart"/>
      <w:r w:rsidRPr="00726CE8">
        <w:rPr>
          <w:rFonts w:ascii="Times New Roman" w:eastAsia="Times New Roman" w:hAnsi="Times New Roman" w:cs="Times New Roman"/>
          <w:sz w:val="20"/>
          <w:szCs w:val="20"/>
        </w:rPr>
        <w:t>Bioconcentration</w:t>
      </w:r>
      <w:proofErr w:type="spellEnd"/>
      <w:r w:rsidRPr="00726CE8">
        <w:rPr>
          <w:rFonts w:ascii="Times New Roman" w:eastAsia="Times New Roman" w:hAnsi="Times New Roman" w:cs="Times New Roman"/>
          <w:sz w:val="20"/>
          <w:szCs w:val="20"/>
        </w:rPr>
        <w:t xml:space="preserve"> potential is low (BCF &lt; 100 or Log </w:t>
      </w:r>
      <w:proofErr w:type="spellStart"/>
      <w:r w:rsidRPr="00726CE8">
        <w:rPr>
          <w:rFonts w:ascii="Times New Roman" w:eastAsia="Times New Roman" w:hAnsi="Times New Roman" w:cs="Times New Roman"/>
          <w:sz w:val="20"/>
          <w:szCs w:val="20"/>
        </w:rPr>
        <w:t>Pow</w:t>
      </w:r>
      <w:proofErr w:type="spellEnd"/>
      <w:r w:rsidRPr="00726CE8">
        <w:rPr>
          <w:rFonts w:ascii="Times New Roman" w:eastAsia="Times New Roman" w:hAnsi="Times New Roman" w:cs="Times New Roman"/>
          <w:sz w:val="20"/>
          <w:szCs w:val="20"/>
        </w:rPr>
        <w:t xml:space="preserve"> &lt; 3). Potential for mobility in soil is very high (</w:t>
      </w:r>
      <w:proofErr w:type="spellStart"/>
      <w:r w:rsidRPr="00726CE8">
        <w:rPr>
          <w:rFonts w:ascii="Times New Roman" w:eastAsia="Times New Roman" w:hAnsi="Times New Roman" w:cs="Times New Roman"/>
          <w:sz w:val="20"/>
          <w:szCs w:val="20"/>
        </w:rPr>
        <w:t>Koc</w:t>
      </w:r>
      <w:proofErr w:type="spellEnd"/>
      <w:r w:rsidRPr="00726CE8">
        <w:rPr>
          <w:rFonts w:ascii="Times New Roman" w:eastAsia="Times New Roman" w:hAnsi="Times New Roman" w:cs="Times New Roman"/>
          <w:sz w:val="20"/>
          <w:szCs w:val="20"/>
        </w:rPr>
        <w:t xml:space="preserve"> between 0 and 50).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13. DISPOSAL CONSIDERATIONS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13.1 DISPOSAL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-DO NOT DUMP INTO ANY SEWERS, ON THE GROUND, OR INTO ANY BODY OF WATER.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-All disposal practices must be in compliance with all Federal, State/Provincial and local laws and regulations. Regulations may vary in different locations. Waste characterizations and compliance with applicable laws are the responsibility solely of the waste generator.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14. TRANSPORT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14.1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SMALL CONTAINER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Proper Shipping </w:t>
      </w:r>
      <w:proofErr w:type="gramStart"/>
      <w:r w:rsidRPr="00726CE8">
        <w:rPr>
          <w:rFonts w:ascii="Times New Roman" w:eastAsia="Times New Roman" w:hAnsi="Times New Roman" w:cs="Times New Roman"/>
          <w:sz w:val="20"/>
          <w:szCs w:val="20"/>
        </w:rPr>
        <w:t>Name :</w:t>
      </w:r>
      <w:proofErr w:type="gramEnd"/>
      <w:r w:rsidRPr="00726CE8">
        <w:rPr>
          <w:rFonts w:ascii="Times New Roman" w:eastAsia="Times New Roman" w:hAnsi="Times New Roman" w:cs="Times New Roman"/>
          <w:sz w:val="20"/>
          <w:szCs w:val="20"/>
        </w:rPr>
        <w:t xml:space="preserve"> NOT REGULATED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LARGE CONTAINER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Proper Shipping </w:t>
      </w:r>
      <w:proofErr w:type="gramStart"/>
      <w:r w:rsidRPr="00726CE8">
        <w:rPr>
          <w:rFonts w:ascii="Times New Roman" w:eastAsia="Times New Roman" w:hAnsi="Times New Roman" w:cs="Times New Roman"/>
          <w:sz w:val="20"/>
          <w:szCs w:val="20"/>
        </w:rPr>
        <w:t>Name :</w:t>
      </w:r>
      <w:proofErr w:type="gramEnd"/>
      <w:r w:rsidRPr="00726CE8">
        <w:rPr>
          <w:rFonts w:ascii="Times New Roman" w:eastAsia="Times New Roman" w:hAnsi="Times New Roman" w:cs="Times New Roman"/>
          <w:sz w:val="20"/>
          <w:szCs w:val="20"/>
        </w:rPr>
        <w:t xml:space="preserve"> NOT REGULATED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15. REGULATORY INFORMATION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-TOXIC SUBSTANCES CONTROL ACT (TSCA)</w:t>
      </w:r>
      <w:proofErr w:type="gramStart"/>
      <w:r w:rsidRPr="00726CE8">
        <w:rPr>
          <w:rFonts w:ascii="Times New Roman" w:eastAsia="Times New Roman" w:hAnsi="Times New Roman" w:cs="Times New Roman"/>
          <w:sz w:val="20"/>
          <w:szCs w:val="20"/>
        </w:rPr>
        <w:t>:All</w:t>
      </w:r>
      <w:proofErr w:type="gramEnd"/>
      <w:r w:rsidRPr="00726CE8">
        <w:rPr>
          <w:rFonts w:ascii="Times New Roman" w:eastAsia="Times New Roman" w:hAnsi="Times New Roman" w:cs="Times New Roman"/>
          <w:sz w:val="20"/>
          <w:szCs w:val="20"/>
        </w:rPr>
        <w:t xml:space="preserve"> components of this product are on the TSCA Inventory or are exempt from TSCA Inventory requirements under 40 CFR 720.30.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-DOMESTIC SUBSTANCES LIST (DSL</w:t>
      </w:r>
      <w:proofErr w:type="gramStart"/>
      <w:r w:rsidRPr="00726CE8">
        <w:rPr>
          <w:rFonts w:ascii="Times New Roman" w:eastAsia="Times New Roman" w:hAnsi="Times New Roman" w:cs="Times New Roman"/>
          <w:sz w:val="20"/>
          <w:szCs w:val="20"/>
        </w:rPr>
        <w:t>) :</w:t>
      </w:r>
      <w:proofErr w:type="gramEnd"/>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lastRenderedPageBreak/>
        <w:t xml:space="preserve">VOC: Vapor pressure 0.66 mmHg @ 20° C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1002 g/l VOC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1030 g/l less water and less exempted solvents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16. HAZARD RATING SYSTEM </w:t>
      </w:r>
    </w:p>
    <w:p w:rsidR="00726CE8" w:rsidRPr="00726CE8" w:rsidRDefault="00726CE8" w:rsidP="00726CE8">
      <w:pPr>
        <w:spacing w:before="100" w:beforeAutospacing="1" w:after="100" w:afterAutospacing="1"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NFPA ratings for this product are: H - 0 F - 1 R - 0 </w:t>
      </w:r>
    </w:p>
    <w:p w:rsidR="00726CE8" w:rsidRPr="00726CE8" w:rsidRDefault="00726CE8" w:rsidP="00726CE8">
      <w:pPr>
        <w:spacing w:before="100" w:beforeAutospacing="1" w:after="240" w:line="240" w:lineRule="auto"/>
        <w:rPr>
          <w:rFonts w:ascii="Times New Roman" w:eastAsia="Times New Roman" w:hAnsi="Times New Roman" w:cs="Times New Roman"/>
          <w:sz w:val="24"/>
          <w:szCs w:val="24"/>
        </w:rPr>
      </w:pPr>
      <w:r w:rsidRPr="00726CE8">
        <w:rPr>
          <w:rFonts w:ascii="Times New Roman" w:eastAsia="Times New Roman" w:hAnsi="Times New Roman" w:cs="Times New Roman"/>
          <w:sz w:val="20"/>
          <w:szCs w:val="20"/>
        </w:rPr>
        <w:t xml:space="preserve">-These ratings are part of a specific hazard communication program and should be disregarded where individuals are not trained in the use of this hazard rating system. You should be familiar with the hazard communication programs applicable to your workplace. </w:t>
      </w:r>
    </w:p>
    <w:p w:rsidR="00BF34C7" w:rsidRDefault="00726CE8" w:rsidP="00726CE8">
      <w:r w:rsidRPr="00726CE8">
        <w:rPr>
          <w:rFonts w:ascii="Times New Roman" w:eastAsia="Times New Roman" w:hAnsi="Times New Roman" w:cs="Times New Roman"/>
          <w:sz w:val="20"/>
          <w:szCs w:val="20"/>
        </w:rPr>
        <w:t>Effective Date: 06/16/2004</w:t>
      </w:r>
    </w:p>
    <w:sectPr w:rsidR="00BF34C7" w:rsidSect="00BF34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CE8"/>
    <w:rsid w:val="00726CE8"/>
    <w:rsid w:val="00BF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34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2011-08-15T19:23:00Z</dcterms:created>
  <dcterms:modified xsi:type="dcterms:W3CDTF">2011-08-15T19:27:00Z</dcterms:modified>
</cp:coreProperties>
</file>